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67" w:rsidRDefault="00233267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608570" cy="10391775"/>
            <wp:effectExtent l="0" t="0" r="0" b="9525"/>
            <wp:wrapSquare wrapText="bothSides"/>
            <wp:docPr id="1" name="Рисунок 1" descr="D:\Всё Галина\2020-2021\рабочие программы внеурочка\внеурочка титульники\титульники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Галина\2020-2021\рабочие программы внеурочка\внеурочка титульники\титульники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освоения курса внеурочной деятельности  «Занимательный калейдоскоп»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Личностными результатами</w:t>
      </w:r>
      <w:r w:rsidRPr="00F82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25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данного факультативного курса являются:</w:t>
      </w:r>
    </w:p>
    <w:p w:rsidR="00F8255F" w:rsidRPr="00F8255F" w:rsidRDefault="00F8255F" w:rsidP="00F825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255F" w:rsidRPr="00F8255F" w:rsidRDefault="00F8255F" w:rsidP="00F825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255F" w:rsidRPr="00F8255F" w:rsidRDefault="00F8255F" w:rsidP="00F825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справедливости, ответственности; </w:t>
      </w:r>
    </w:p>
    <w:p w:rsidR="00F8255F" w:rsidRPr="00F8255F" w:rsidRDefault="00F8255F" w:rsidP="00F825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8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8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УУД:</w:t>
      </w:r>
    </w:p>
    <w:p w:rsidR="00F8255F" w:rsidRPr="00F8255F" w:rsidRDefault="00F8255F" w:rsidP="00F8255F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определять и формулировать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 деятельности  с помощью учителя; </w:t>
      </w:r>
    </w:p>
    <w:p w:rsidR="00F8255F" w:rsidRPr="00F8255F" w:rsidRDefault="00F8255F" w:rsidP="00F8255F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учиться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высказывать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F8255F" w:rsidRPr="00F8255F" w:rsidRDefault="00F8255F" w:rsidP="00F8255F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учиться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предложенному учителем плану 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Познавательные УУД:</w:t>
      </w:r>
    </w:p>
    <w:p w:rsidR="00F8255F" w:rsidRPr="00F8255F" w:rsidRDefault="00F8255F" w:rsidP="00F8255F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находить ответы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вопросы в тексте, иллюстрациях; </w:t>
      </w:r>
    </w:p>
    <w:p w:rsidR="00F8255F" w:rsidRPr="00F8255F" w:rsidRDefault="00F8255F" w:rsidP="00F8255F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делать выводы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F8255F" w:rsidRPr="00F8255F" w:rsidRDefault="00F8255F" w:rsidP="00F8255F">
      <w:pPr>
        <w:numPr>
          <w:ilvl w:val="0"/>
          <w:numId w:val="4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преобразовывать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из одной формы в другую: подробно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пересказывать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небольшие тексты. 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Коммуникативные УУД:</w:t>
      </w:r>
    </w:p>
    <w:p w:rsidR="00F8255F" w:rsidRPr="00F8255F" w:rsidRDefault="00F8255F" w:rsidP="00F8255F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оформлять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F8255F" w:rsidRPr="00F8255F" w:rsidRDefault="00F8255F" w:rsidP="00F8255F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слушать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понимать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F8255F" w:rsidRPr="00F8255F" w:rsidRDefault="00F8255F" w:rsidP="00F8255F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выразительно читать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пересказывать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текст; </w:t>
      </w:r>
    </w:p>
    <w:p w:rsidR="00F8255F" w:rsidRPr="00F8255F" w:rsidRDefault="00F8255F" w:rsidP="00F8255F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договариваться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255F" w:rsidRPr="00F8255F" w:rsidRDefault="00F8255F" w:rsidP="00F8255F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учиться </w:t>
      </w:r>
      <w:r w:rsidRPr="00F825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работать в паре, группе</w:t>
      </w:r>
      <w:r w:rsidRPr="00F82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выполнять различные роли (лидера, исполнителя). </w:t>
      </w: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Сравнивать </w:t>
      </w:r>
      <w:r w:rsidRPr="00F8255F">
        <w:rPr>
          <w:rFonts w:ascii="Times New Roman" w:eastAsia="Calibri" w:hAnsi="Times New Roman" w:cs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F8255F">
        <w:rPr>
          <w:rFonts w:ascii="Times New Roman" w:eastAsia="Calibri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F8255F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F8255F">
        <w:rPr>
          <w:rFonts w:ascii="Times New Roman" w:eastAsia="Calibri" w:hAnsi="Times New Roman" w:cs="Times New Roman"/>
        </w:rPr>
        <w:t>его в ходе самостоятельной работы.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Применять </w:t>
      </w:r>
      <w:r w:rsidRPr="00F8255F">
        <w:rPr>
          <w:rFonts w:ascii="Times New Roman" w:eastAsia="Calibri" w:hAnsi="Times New Roman" w:cs="Times New Roman"/>
        </w:rPr>
        <w:t xml:space="preserve">изученные способы учебной работы и приёмы вычислений для работы с числовыми головоломками. 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F8255F">
        <w:rPr>
          <w:rFonts w:ascii="Times New Roman" w:eastAsia="Calibri" w:hAnsi="Times New Roman" w:cs="Times New Roman"/>
        </w:rPr>
        <w:t xml:space="preserve">правила игры.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Действовать </w:t>
      </w:r>
      <w:r w:rsidRPr="00F8255F">
        <w:rPr>
          <w:rFonts w:ascii="Times New Roman" w:eastAsia="Calibri" w:hAnsi="Times New Roman" w:cs="Times New Roman"/>
        </w:rPr>
        <w:t xml:space="preserve">в соответствии с заданными правилами.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Включаться </w:t>
      </w:r>
      <w:r w:rsidRPr="00F8255F">
        <w:rPr>
          <w:rFonts w:ascii="Times New Roman" w:eastAsia="Calibri" w:hAnsi="Times New Roman" w:cs="Times New Roman"/>
        </w:rPr>
        <w:t xml:space="preserve">в групповую работу.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Участвовать </w:t>
      </w:r>
      <w:r w:rsidRPr="00F8255F">
        <w:rPr>
          <w:rFonts w:ascii="Times New Roman" w:eastAsia="Calibri" w:hAnsi="Times New Roman" w:cs="Times New Roman"/>
        </w:rPr>
        <w:t xml:space="preserve">в обсуждении проблемных вопросов, высказывать собственное мнение и аргументировать его.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Выполнять </w:t>
      </w:r>
      <w:r w:rsidRPr="00F8255F">
        <w:rPr>
          <w:rFonts w:ascii="Times New Roman" w:eastAsia="Calibri" w:hAnsi="Times New Roman" w:cs="Times New Roman"/>
        </w:rPr>
        <w:t xml:space="preserve">пробное учебное действие, </w:t>
      </w:r>
      <w:r w:rsidRPr="00F8255F">
        <w:rPr>
          <w:rFonts w:ascii="Times New Roman" w:eastAsia="Calibri" w:hAnsi="Times New Roman" w:cs="Times New Roman"/>
          <w:i/>
          <w:iCs/>
        </w:rPr>
        <w:t xml:space="preserve">фиксировать </w:t>
      </w:r>
      <w:r w:rsidRPr="00F8255F">
        <w:rPr>
          <w:rFonts w:ascii="Times New Roman" w:eastAsia="Calibri" w:hAnsi="Times New Roman" w:cs="Times New Roman"/>
        </w:rPr>
        <w:t xml:space="preserve">индивидуальное затруднение в пробном действии.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Аргументировать </w:t>
      </w:r>
      <w:r w:rsidRPr="00F8255F">
        <w:rPr>
          <w:rFonts w:ascii="Times New Roman" w:eastAsia="Calibri" w:hAnsi="Times New Roman" w:cs="Times New Roman"/>
        </w:rPr>
        <w:t xml:space="preserve">свою позицию в коммуникации, </w:t>
      </w:r>
      <w:r w:rsidRPr="00F8255F">
        <w:rPr>
          <w:rFonts w:ascii="Times New Roman" w:eastAsia="Calibri" w:hAnsi="Times New Roman" w:cs="Times New Roman"/>
          <w:i/>
          <w:iCs/>
        </w:rPr>
        <w:t xml:space="preserve">учитывать </w:t>
      </w:r>
      <w:r w:rsidRPr="00F8255F">
        <w:rPr>
          <w:rFonts w:ascii="Times New Roman" w:eastAsia="Calibri" w:hAnsi="Times New Roman" w:cs="Times New Roman"/>
        </w:rPr>
        <w:t xml:space="preserve">разные мнения, </w:t>
      </w:r>
      <w:r w:rsidRPr="00F8255F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F8255F">
        <w:rPr>
          <w:rFonts w:ascii="Times New Roman" w:eastAsia="Calibri" w:hAnsi="Times New Roman" w:cs="Times New Roman"/>
        </w:rPr>
        <w:t xml:space="preserve">критерии для обоснования своего суждения.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F8255F">
        <w:rPr>
          <w:rFonts w:ascii="Times New Roman" w:eastAsia="Calibri" w:hAnsi="Times New Roman" w:cs="Times New Roman"/>
        </w:rPr>
        <w:t xml:space="preserve">полученный результат с заданным условием.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Контролировать </w:t>
      </w:r>
      <w:r w:rsidRPr="00F8255F">
        <w:rPr>
          <w:rFonts w:ascii="Times New Roman" w:eastAsia="Calibri" w:hAnsi="Times New Roman" w:cs="Times New Roman"/>
        </w:rPr>
        <w:t xml:space="preserve">свою деятельность: обнаруживать и исправлять ошибки.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F8255F">
        <w:rPr>
          <w:rFonts w:ascii="Times New Roman" w:eastAsia="Calibri" w:hAnsi="Times New Roman" w:cs="Times New Roman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lastRenderedPageBreak/>
        <w:t xml:space="preserve">Искать и выбирать </w:t>
      </w:r>
      <w:r w:rsidRPr="00F8255F">
        <w:rPr>
          <w:rFonts w:ascii="Times New Roman" w:eastAsia="Calibri" w:hAnsi="Times New Roman" w:cs="Times New Roman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Моделировать </w:t>
      </w:r>
      <w:r w:rsidRPr="00F8255F">
        <w:rPr>
          <w:rFonts w:ascii="Times New Roman" w:eastAsia="Calibri" w:hAnsi="Times New Roman" w:cs="Times New Roman"/>
        </w:rPr>
        <w:t xml:space="preserve">ситуацию, описанную в тексте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Использовать </w:t>
      </w:r>
      <w:r w:rsidRPr="00F8255F">
        <w:rPr>
          <w:rFonts w:ascii="Times New Roman" w:eastAsia="Calibri" w:hAnsi="Times New Roman" w:cs="Times New Roman"/>
        </w:rPr>
        <w:t xml:space="preserve">соответствующие знаково-символические средства для моделирования ситуации.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>Конструироват</w:t>
      </w:r>
      <w:r w:rsidRPr="00F8255F">
        <w:rPr>
          <w:rFonts w:ascii="Times New Roman" w:eastAsia="Calibri" w:hAnsi="Times New Roman" w:cs="Times New Roman"/>
        </w:rPr>
        <w:t xml:space="preserve">ь последовательность «шагов» (алгоритм) решения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Объяснять (обосновывать) </w:t>
      </w:r>
      <w:r w:rsidRPr="00F8255F">
        <w:rPr>
          <w:rFonts w:ascii="Times New Roman" w:eastAsia="Calibri" w:hAnsi="Times New Roman" w:cs="Times New Roman"/>
        </w:rPr>
        <w:t xml:space="preserve">выполняемые и выполненные действия.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Воспроизводить </w:t>
      </w:r>
      <w:r w:rsidRPr="00F8255F">
        <w:rPr>
          <w:rFonts w:ascii="Times New Roman" w:eastAsia="Calibri" w:hAnsi="Times New Roman" w:cs="Times New Roman"/>
        </w:rPr>
        <w:t xml:space="preserve">способ решения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Сопоставлять </w:t>
      </w:r>
      <w:r w:rsidRPr="00F8255F">
        <w:rPr>
          <w:rFonts w:ascii="Times New Roman" w:eastAsia="Calibri" w:hAnsi="Times New Roman" w:cs="Times New Roman"/>
        </w:rPr>
        <w:t xml:space="preserve">полученный результат с заданным условием.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Анализировать </w:t>
      </w:r>
      <w:r w:rsidRPr="00F8255F">
        <w:rPr>
          <w:rFonts w:ascii="Times New Roman" w:eastAsia="Calibri" w:hAnsi="Times New Roman" w:cs="Times New Roman"/>
        </w:rPr>
        <w:t xml:space="preserve">предложенные варианты решения задачи, выбирать из них верные.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Выбрать </w:t>
      </w:r>
      <w:r w:rsidRPr="00F8255F">
        <w:rPr>
          <w:rFonts w:ascii="Times New Roman" w:eastAsia="Calibri" w:hAnsi="Times New Roman" w:cs="Times New Roman"/>
        </w:rPr>
        <w:t xml:space="preserve">наиболее эффективный способ решения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</w:rPr>
        <w:t xml:space="preserve">Оценивать </w:t>
      </w:r>
      <w:r w:rsidRPr="00F8255F">
        <w:rPr>
          <w:rFonts w:ascii="Times New Roman" w:eastAsia="Calibri" w:hAnsi="Times New Roman" w:cs="Times New Roman"/>
        </w:rPr>
        <w:t xml:space="preserve">предъявленное готовое решение задачи (верно, неверно).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несложные задачи.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в понятиях «влево», «вправо», «вверх», «вниз».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Ориентироваться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Проводить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линии по заданному маршруту (алгоритму).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Выделять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фигуру заданной формы на сложном чертеже.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>расположение деталей (</w:t>
      </w:r>
      <w:proofErr w:type="spellStart"/>
      <w:r w:rsidRPr="00F8255F">
        <w:rPr>
          <w:rFonts w:ascii="Times New Roman" w:eastAsia="Calibri" w:hAnsi="Times New Roman" w:cs="Times New Roman"/>
          <w:sz w:val="24"/>
          <w:szCs w:val="24"/>
        </w:rPr>
        <w:t>танов</w:t>
      </w:r>
      <w:proofErr w:type="spellEnd"/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, треугольников, уголков, спичек) в исходной конструкции.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Составлять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фигуры из частей. </w:t>
      </w: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место заданной детали в конструкции.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Выявлять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выбор деталей или способа действия при заданном условии.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предложенные возможные варианты верного решения. </w:t>
      </w:r>
    </w:p>
    <w:p w:rsidR="00F8255F" w:rsidRPr="00F8255F" w:rsidRDefault="00F8255F" w:rsidP="00F8255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F8255F" w:rsidRPr="00F8255F" w:rsidRDefault="00F8255F" w:rsidP="00F825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Осуществлять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развернутые действия контроля и самоконтроля: </w:t>
      </w:r>
      <w:r w:rsidRPr="00F825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построенную конструкцию с образцом. </w:t>
      </w: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25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</w:t>
      </w: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Default="00F8255F" w:rsidP="00F82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F8255F" w:rsidP="00F8255F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255F" w:rsidRPr="00F8255F" w:rsidRDefault="00381337" w:rsidP="003813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F8255F" w:rsidRPr="00F8255F" w:rsidRDefault="00F8255F" w:rsidP="00F8255F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255F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F8255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курса</w:t>
      </w:r>
      <w:r w:rsidRPr="00F8255F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F82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255F" w:rsidRPr="00F8255F" w:rsidRDefault="00F8255F" w:rsidP="00F82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2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255F" w:rsidRPr="00F8255F" w:rsidRDefault="00F8255F" w:rsidP="00F82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2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Pr="00F8255F">
        <w:rPr>
          <w:rFonts w:ascii="Arial" w:eastAsia="Arial Unicode MS" w:hAnsi="Arial" w:cs="Arial"/>
          <w:color w:val="000000"/>
          <w:sz w:val="24"/>
          <w:szCs w:val="24"/>
        </w:rPr>
        <w:t xml:space="preserve">         </w:t>
      </w:r>
    </w:p>
    <w:p w:rsidR="00F8255F" w:rsidRPr="00F8255F" w:rsidRDefault="00F8255F" w:rsidP="00F82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255F">
        <w:rPr>
          <w:rFonts w:ascii="Times New Roman" w:eastAsia="Calibri" w:hAnsi="Times New Roman" w:cs="Times New Roman"/>
          <w:sz w:val="24"/>
          <w:szCs w:val="24"/>
        </w:rPr>
        <w:t xml:space="preserve">   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Pr="00F825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информацию, интересные математические факты, способные дать простор воображению. </w:t>
      </w:r>
    </w:p>
    <w:p w:rsidR="00F8255F" w:rsidRPr="00F8255F" w:rsidRDefault="00F8255F" w:rsidP="00F825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255F" w:rsidRPr="00F8255F" w:rsidRDefault="00F8255F" w:rsidP="00F8255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F8255F" w:rsidRPr="00F8255F" w:rsidTr="00AD3718">
        <w:tc>
          <w:tcPr>
            <w:tcW w:w="445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958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Наименование раздела</w:t>
            </w:r>
          </w:p>
        </w:tc>
        <w:tc>
          <w:tcPr>
            <w:tcW w:w="6804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 xml:space="preserve">                                         Содержание раздела</w:t>
            </w:r>
          </w:p>
        </w:tc>
      </w:tr>
      <w:tr w:rsidR="00F8255F" w:rsidRPr="00F8255F" w:rsidTr="00AD3718">
        <w:tc>
          <w:tcPr>
            <w:tcW w:w="445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958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F8255F" w:rsidRPr="00F8255F" w:rsidRDefault="00F8255F" w:rsidP="00F8255F">
            <w:pPr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и последовательность чисел от 1 до 20. </w:t>
            </w:r>
          </w:p>
          <w:p w:rsidR="00F8255F" w:rsidRPr="00F8255F" w:rsidRDefault="00F8255F" w:rsidP="00F825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Числа от 1 до 100. Решение и составление ребусов, содержащих числа.</w:t>
            </w:r>
          </w:p>
        </w:tc>
      </w:tr>
      <w:tr w:rsidR="00F8255F" w:rsidRPr="00F8255F" w:rsidTr="00AD3718">
        <w:tc>
          <w:tcPr>
            <w:tcW w:w="445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2958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Мир занимательных задач.</w:t>
            </w:r>
          </w:p>
        </w:tc>
        <w:tc>
          <w:tcPr>
            <w:tcW w:w="6804" w:type="dxa"/>
          </w:tcPr>
          <w:p w:rsidR="00F8255F" w:rsidRPr="00F8255F" w:rsidRDefault="00F8255F" w:rsidP="00F8255F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Задачи, допускающие несколько способов решения</w:t>
            </w:r>
            <w:r w:rsidRPr="00F8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825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Задачи, имеющие несколько решений</w:t>
            </w:r>
            <w:r w:rsidRPr="00F8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F8255F" w:rsidRPr="00F8255F" w:rsidTr="00AD3718">
        <w:tc>
          <w:tcPr>
            <w:tcW w:w="445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F8255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958" w:type="dxa"/>
          </w:tcPr>
          <w:p w:rsidR="00F8255F" w:rsidRPr="00F8255F" w:rsidRDefault="00F8255F" w:rsidP="00F8255F">
            <w:pPr>
              <w:widowControl w:val="0"/>
              <w:suppressAutoHyphens/>
              <w:spacing w:before="28" w:after="28"/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</w:pPr>
            <w:r w:rsidRPr="00F8255F">
              <w:rPr>
                <w:rFonts w:ascii="Times New Roman" w:eastAsia="WenQuanYi Micro Hei" w:hAnsi="Times New Roman" w:cs="Tahoma"/>
                <w:bCs/>
                <w:color w:val="191919"/>
                <w:kern w:val="1"/>
                <w:sz w:val="24"/>
                <w:szCs w:val="24"/>
                <w:lang w:eastAsia="zh-CN" w:bidi="hi-IN"/>
              </w:rPr>
              <w:t>Геометрическая мозаика.</w:t>
            </w:r>
          </w:p>
        </w:tc>
        <w:tc>
          <w:tcPr>
            <w:tcW w:w="6804" w:type="dxa"/>
          </w:tcPr>
          <w:p w:rsidR="00F8255F" w:rsidRPr="00F8255F" w:rsidRDefault="00F8255F" w:rsidP="00F825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8255F">
              <w:rPr>
                <w:rFonts w:ascii="Times New Roman" w:eastAsia="Symbol1" w:hAnsi="Times New Roman" w:cs="Times New Roman"/>
                <w:color w:val="191919"/>
                <w:sz w:val="24"/>
                <w:szCs w:val="24"/>
                <w:lang w:eastAsia="ru-RU"/>
              </w:rPr>
              <w:t xml:space="preserve">→ </w:t>
            </w:r>
            <w:r w:rsidRPr="00F8255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  <w:r w:rsidRPr="00F8255F">
              <w:rPr>
                <w:rFonts w:ascii="Times New Roman" w:eastAsia="Symbol1" w:hAnsi="Times New Roman" w:cs="Times New Roman"/>
                <w:color w:val="191919"/>
                <w:sz w:val="24"/>
                <w:szCs w:val="24"/>
                <w:lang w:eastAsia="ru-RU"/>
              </w:rPr>
              <w:t>↓</w:t>
            </w:r>
            <w:r w:rsidRPr="00F8255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F8255F" w:rsidRPr="00F8255F" w:rsidRDefault="00F8255F" w:rsidP="00F8255F">
            <w:pPr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255F" w:rsidRPr="00F8255F" w:rsidRDefault="00F8255F" w:rsidP="00F8255F">
      <w:pPr>
        <w:widowControl w:val="0"/>
        <w:suppressAutoHyphens/>
        <w:spacing w:before="28" w:after="28" w:line="240" w:lineRule="auto"/>
        <w:ind w:left="-426"/>
        <w:jc w:val="both"/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</w:pPr>
    </w:p>
    <w:p w:rsidR="00F8255F" w:rsidRP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</w:t>
      </w:r>
    </w:p>
    <w:p w:rsid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8255F" w:rsidRP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5B1005" w:rsidRDefault="005B1005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</w:p>
    <w:p w:rsidR="005B1005" w:rsidRPr="005B1005" w:rsidRDefault="00381337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Формы организации и виды деятельности</w:t>
      </w:r>
    </w:p>
    <w:p w:rsidR="005B1005" w:rsidRPr="005B1005" w:rsidRDefault="005B1005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5B1005" w:rsidRPr="005B1005" w:rsidRDefault="005B1005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наглядные методы: демонстрации рисунков, плакатов,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5B1005" w:rsidRPr="005B1005" w:rsidRDefault="005B1005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практические методы: изготовление рисунков, аппликаций. Практические методы позволяют воплотить теоретические знания на практике, способствуют развитию навыков и умение детей. </w:t>
      </w:r>
      <w:proofErr w:type="gramStart"/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и психологические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детей </w:t>
      </w: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используются такие формы</w:t>
      </w:r>
      <w:proofErr w:type="gramEnd"/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занятий как экскурсии.</w:t>
      </w:r>
    </w:p>
    <w:p w:rsidR="005B1005" w:rsidRPr="005B1005" w:rsidRDefault="005B1005" w:rsidP="005B10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современные технологии и методики: технология развивающего воспитания и обучения, </w:t>
      </w:r>
      <w:proofErr w:type="spellStart"/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B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игровые технологии, компьютерные технологии.</w:t>
      </w:r>
    </w:p>
    <w:p w:rsidR="00F8255F" w:rsidRP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5B1005" w:rsidRDefault="00F8255F" w:rsidP="0023326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</w:t>
      </w:r>
      <w:r w:rsidR="0023326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</w:t>
      </w:r>
    </w:p>
    <w:p w:rsidR="005B1005" w:rsidRDefault="005B1005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0" w:name="_GoBack"/>
      <w:bookmarkEnd w:id="0"/>
    </w:p>
    <w:p w:rsidR="00F8255F" w:rsidRP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8255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B2106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                   </w:t>
      </w:r>
      <w:r w:rsidRPr="00F8255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ТЕМАТИЧЕСКОЕ  ПЛАНИРОВАНИЕ</w:t>
      </w:r>
    </w:p>
    <w:p w:rsidR="00F8255F" w:rsidRPr="00F8255F" w:rsidRDefault="00F8255F" w:rsidP="00F825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992"/>
        <w:gridCol w:w="992"/>
        <w:gridCol w:w="992"/>
        <w:gridCol w:w="992"/>
      </w:tblGrid>
      <w:tr w:rsidR="00F8255F" w:rsidRPr="00F8255F" w:rsidTr="00AD3718">
        <w:trPr>
          <w:trHeight w:val="240"/>
        </w:trPr>
        <w:tc>
          <w:tcPr>
            <w:tcW w:w="709" w:type="dxa"/>
            <w:vMerge w:val="restart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245" w:type="dxa"/>
            <w:vMerge w:val="restart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Тема</w:t>
            </w:r>
          </w:p>
        </w:tc>
        <w:tc>
          <w:tcPr>
            <w:tcW w:w="992" w:type="dxa"/>
            <w:vMerge w:val="restart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992" w:type="dxa"/>
            <w:vMerge w:val="restart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Примеч. </w:t>
            </w:r>
          </w:p>
        </w:tc>
      </w:tr>
      <w:tr w:rsidR="00F8255F" w:rsidRPr="00F8255F" w:rsidTr="00AD3718">
        <w:trPr>
          <w:trHeight w:val="210"/>
        </w:trPr>
        <w:tc>
          <w:tcPr>
            <w:tcW w:w="709" w:type="dxa"/>
            <w:vMerge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vMerge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F82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 xml:space="preserve">Математика — это интересно. </w:t>
            </w:r>
            <w:r w:rsidRPr="00F8255F">
              <w:rPr>
                <w:rFonts w:ascii="Times New Roman" w:eastAsia="Times New Roman" w:hAnsi="Times New Roman" w:cs="Times New Roman"/>
                <w:bCs/>
                <w:i/>
                <w:color w:val="191919"/>
                <w:w w:val="105"/>
                <w:sz w:val="24"/>
                <w:szCs w:val="24"/>
                <w:lang w:eastAsia="ru-RU"/>
              </w:rPr>
              <w:t>Математика - царица наук.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Путешествие точки.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Игры с кубиками. "Спичечный" конструктор.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Конструкторы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5F" w:rsidRPr="00F8255F" w:rsidTr="00AD3718">
        <w:tc>
          <w:tcPr>
            <w:tcW w:w="709" w:type="dxa"/>
          </w:tcPr>
          <w:p w:rsidR="00F8255F" w:rsidRPr="00F8255F" w:rsidRDefault="00987693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5" w:type="dxa"/>
          </w:tcPr>
          <w:p w:rsidR="00F8255F" w:rsidRPr="00F8255F" w:rsidRDefault="00F8255F" w:rsidP="00F8255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bCs/>
                <w:color w:val="191919"/>
                <w:w w:val="105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5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8255F" w:rsidRPr="00F8255F" w:rsidRDefault="00F8255F" w:rsidP="00F825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255F" w:rsidRPr="00F8255F" w:rsidRDefault="00F8255F" w:rsidP="00F82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F8255F" w:rsidRPr="00F8255F" w:rsidRDefault="00F8255F" w:rsidP="00F8255F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194" w:rsidRDefault="00F8255F" w:rsidP="00233267">
      <w:pPr>
        <w:spacing w:after="0" w:line="240" w:lineRule="auto"/>
        <w:ind w:left="-426" w:firstLine="426"/>
      </w:pPr>
      <w:r w:rsidRPr="00F8255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               </w:t>
      </w:r>
    </w:p>
    <w:sectPr w:rsidR="0076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Mincho"/>
    <w:charset w:val="80"/>
    <w:family w:val="auto"/>
    <w:pitch w:val="variable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F"/>
    <w:rsid w:val="0010452B"/>
    <w:rsid w:val="00233267"/>
    <w:rsid w:val="00381337"/>
    <w:rsid w:val="005B1005"/>
    <w:rsid w:val="00760194"/>
    <w:rsid w:val="00987693"/>
    <w:rsid w:val="00B21068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118A-A491-48A1-80CD-5DAE0854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cp:lastPrinted>2021-01-18T10:45:00Z</cp:lastPrinted>
  <dcterms:created xsi:type="dcterms:W3CDTF">2019-10-08T10:57:00Z</dcterms:created>
  <dcterms:modified xsi:type="dcterms:W3CDTF">2021-02-08T13:26:00Z</dcterms:modified>
</cp:coreProperties>
</file>